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2C9F" w14:textId="10BF04EC" w:rsidR="0051756C" w:rsidRPr="0051756C" w:rsidRDefault="0051756C" w:rsidP="0051756C">
      <w:pPr>
        <w:widowControl/>
        <w:spacing w:before="300"/>
        <w:jc w:val="center"/>
        <w:outlineLvl w:val="0"/>
        <w:rPr>
          <w:rFonts w:ascii="inherit" w:eastAsia="宋体" w:hAnsi="inherit" w:cs="Arial" w:hint="eastAsia"/>
          <w:b/>
          <w:bCs/>
          <w:color w:val="0E1D44"/>
          <w:kern w:val="36"/>
          <w:sz w:val="36"/>
          <w:szCs w:val="36"/>
        </w:rPr>
      </w:pPr>
      <w:r w:rsidRPr="0051756C">
        <w:rPr>
          <w:rFonts w:ascii="inherit" w:eastAsia="宋体" w:hAnsi="inherit" w:cs="Arial"/>
          <w:b/>
          <w:bCs/>
          <w:color w:val="0E1D44"/>
          <w:kern w:val="36"/>
          <w:sz w:val="36"/>
          <w:szCs w:val="36"/>
        </w:rPr>
        <w:t>嘉</w:t>
      </w:r>
      <w:proofErr w:type="gramStart"/>
      <w:r w:rsidRPr="0051756C">
        <w:rPr>
          <w:rFonts w:ascii="inherit" w:eastAsia="宋体" w:hAnsi="inherit" w:cs="Arial"/>
          <w:b/>
          <w:bCs/>
          <w:color w:val="0E1D44"/>
          <w:kern w:val="36"/>
          <w:sz w:val="36"/>
          <w:szCs w:val="36"/>
        </w:rPr>
        <w:t>庚创新</w:t>
      </w:r>
      <w:proofErr w:type="gramEnd"/>
      <w:r w:rsidRPr="0051756C">
        <w:rPr>
          <w:rFonts w:ascii="inherit" w:eastAsia="宋体" w:hAnsi="inherit" w:cs="Arial"/>
          <w:b/>
          <w:bCs/>
          <w:color w:val="0E1D44"/>
          <w:kern w:val="36"/>
          <w:sz w:val="36"/>
          <w:szCs w:val="36"/>
        </w:rPr>
        <w:t>实验室</w:t>
      </w:r>
      <w:r w:rsidR="00111335" w:rsidRPr="00111335">
        <w:rPr>
          <w:rFonts w:ascii="inherit" w:eastAsia="宋体" w:hAnsi="inherit" w:cs="Arial" w:hint="eastAsia"/>
          <w:b/>
          <w:bCs/>
          <w:color w:val="0E1D44"/>
          <w:kern w:val="36"/>
          <w:sz w:val="36"/>
          <w:szCs w:val="36"/>
        </w:rPr>
        <w:t>特殊实验室权限申请流程</w:t>
      </w:r>
    </w:p>
    <w:p w14:paraId="7244AD00" w14:textId="544714D2" w:rsidR="00111335" w:rsidRDefault="0051756C" w:rsidP="0051756C">
      <w:pPr>
        <w:widowControl/>
        <w:shd w:val="clear" w:color="auto" w:fill="FFFFFF"/>
        <w:spacing w:before="225" w:after="225" w:line="540" w:lineRule="atLeast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       </w:t>
      </w:r>
      <w:r w:rsidR="00111335" w:rsidRPr="00111335">
        <w:rPr>
          <w:rFonts w:ascii="Arial" w:eastAsia="宋体" w:hAnsi="Arial" w:cs="Arial"/>
          <w:color w:val="0E1D44"/>
          <w:kern w:val="0"/>
          <w:sz w:val="24"/>
          <w:szCs w:val="24"/>
        </w:rPr>
        <w:t>特殊实验室包括无噪声实验室、洁净室、干燥室等，</w:t>
      </w: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各位进入嘉庚创新实验室公共支撑平台开展仪器测试与加工的</w:t>
      </w:r>
      <w:bookmarkStart w:id="0" w:name="_GoBack"/>
      <w:bookmarkEnd w:id="0"/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用户，如需开通</w:t>
      </w:r>
      <w:r w:rsidR="00111335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特殊</w:t>
      </w: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实验室的门禁，需参加</w:t>
      </w:r>
      <w:r w:rsidR="00111335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特殊实验室的综合培训及</w:t>
      </w: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仪器自主上机操作培训，并经相应仪器管理员考核通过后方可开通</w:t>
      </w:r>
      <w:r w:rsidR="00111335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特殊</w:t>
      </w: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实验室门禁和仪器使用权限，</w:t>
      </w:r>
      <w:r w:rsidR="00111335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特殊</w:t>
      </w:r>
      <w:r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实验室门禁开通流程</w:t>
      </w:r>
      <w:r w:rsidR="00A019E9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如下</w:t>
      </w:r>
      <w:r w:rsidR="00111335"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（</w:t>
      </w:r>
      <w:r w:rsidR="00111335" w:rsidRPr="00481CDC">
        <w:rPr>
          <w:rFonts w:ascii="Arial" w:eastAsia="宋体" w:hAnsi="Arial" w:cs="Arial"/>
          <w:b/>
          <w:color w:val="FF0000"/>
          <w:kern w:val="0"/>
          <w:sz w:val="24"/>
          <w:szCs w:val="24"/>
        </w:rPr>
        <w:t>相关表格，详见</w:t>
      </w:r>
      <w:r w:rsidR="00DE0FC8" w:rsidRPr="00481CDC">
        <w:rPr>
          <w:rFonts w:ascii="Arial" w:eastAsia="宋体" w:hAnsi="Arial" w:cs="Arial" w:hint="eastAsia"/>
          <w:b/>
          <w:color w:val="FF0000"/>
          <w:kern w:val="0"/>
          <w:sz w:val="24"/>
          <w:szCs w:val="24"/>
        </w:rPr>
        <w:t>仪器预约网站</w:t>
      </w:r>
      <w:r w:rsidR="00481CDC">
        <w:rPr>
          <w:rFonts w:ascii="Arial" w:eastAsia="宋体" w:hAnsi="Arial" w:cs="Arial" w:hint="eastAsia"/>
          <w:b/>
          <w:color w:val="FF0000"/>
          <w:kern w:val="0"/>
          <w:sz w:val="24"/>
          <w:szCs w:val="24"/>
        </w:rPr>
        <w:t>首页</w:t>
      </w:r>
      <w:r w:rsidR="00DE0FC8" w:rsidRPr="00481CDC">
        <w:rPr>
          <w:rFonts w:ascii="Arial" w:eastAsia="宋体" w:hAnsi="Arial" w:cs="Arial" w:hint="eastAsia"/>
          <w:b/>
          <w:color w:val="FF0000"/>
          <w:kern w:val="0"/>
          <w:sz w:val="24"/>
          <w:szCs w:val="24"/>
        </w:rPr>
        <w:t>-</w:t>
      </w:r>
      <w:r w:rsidR="00DE0FC8" w:rsidRPr="00481CDC">
        <w:rPr>
          <w:rFonts w:ascii="Arial" w:eastAsia="宋体" w:hAnsi="Arial" w:cs="Arial" w:hint="eastAsia"/>
          <w:b/>
          <w:color w:val="FF0000"/>
          <w:kern w:val="0"/>
          <w:sz w:val="24"/>
          <w:szCs w:val="24"/>
        </w:rPr>
        <w:t>服务指南</w:t>
      </w:r>
      <w:r w:rsidR="00111335" w:rsidRPr="0051756C">
        <w:rPr>
          <w:rFonts w:ascii="Arial" w:eastAsia="宋体" w:hAnsi="Arial" w:cs="Arial"/>
          <w:color w:val="0E1D44"/>
          <w:kern w:val="0"/>
          <w:sz w:val="24"/>
          <w:szCs w:val="24"/>
        </w:rPr>
        <w:t>）</w:t>
      </w:r>
      <w:r w:rsidR="004A6FA3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：</w:t>
      </w:r>
      <w:r w:rsidR="008D3591">
        <w:rPr>
          <w:rFonts w:ascii="Arial" w:eastAsia="宋体" w:hAnsi="Arial" w:cs="Arial" w:hint="eastAsia"/>
          <w:color w:val="0E1D44"/>
          <w:kern w:val="0"/>
          <w:sz w:val="24"/>
          <w:szCs w:val="24"/>
        </w:rPr>
        <w:t xml:space="preserve"> </w:t>
      </w:r>
      <w:r w:rsidR="008D3591">
        <w:rPr>
          <w:rFonts w:ascii="Arial" w:eastAsia="宋体" w:hAnsi="Arial" w:cs="Arial"/>
          <w:color w:val="0E1D44"/>
          <w:kern w:val="0"/>
          <w:sz w:val="24"/>
          <w:szCs w:val="24"/>
        </w:rPr>
        <w:t xml:space="preserve">                                                          </w:t>
      </w:r>
    </w:p>
    <w:p w14:paraId="013B5C68" w14:textId="2082C2E3" w:rsidR="0051756C" w:rsidRDefault="00BB7F86" w:rsidP="00696B5F">
      <w:pPr>
        <w:widowControl/>
        <w:shd w:val="clear" w:color="auto" w:fill="FFFFFF"/>
        <w:spacing w:before="225" w:after="225" w:line="540" w:lineRule="atLeast"/>
        <w:ind w:firstLineChars="200" w:firstLine="480"/>
        <w:jc w:val="left"/>
      </w:pPr>
      <w:r>
        <w:rPr>
          <w:rFonts w:ascii="Arial" w:eastAsia="宋体" w:hAnsi="Arial" w:cs="Arial" w:hint="eastAsia"/>
          <w:color w:val="0E1D44"/>
          <w:kern w:val="0"/>
          <w:sz w:val="24"/>
          <w:szCs w:val="24"/>
        </w:rPr>
        <w:t>一、</w:t>
      </w:r>
      <w:r w:rsidR="005C55DE" w:rsidRPr="00BB7F86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特殊实验室</w:t>
      </w:r>
      <w:r w:rsidR="0051756C" w:rsidRPr="00BB7F86">
        <w:rPr>
          <w:rFonts w:ascii="Arial" w:eastAsia="宋体" w:hAnsi="Arial" w:cs="Arial"/>
          <w:color w:val="0E1D44"/>
          <w:kern w:val="0"/>
          <w:sz w:val="24"/>
          <w:szCs w:val="24"/>
        </w:rPr>
        <w:t>刷卡</w:t>
      </w:r>
      <w:proofErr w:type="gramStart"/>
      <w:r w:rsidR="0051756C" w:rsidRPr="00BB7F86">
        <w:rPr>
          <w:rFonts w:ascii="Arial" w:eastAsia="宋体" w:hAnsi="Arial" w:cs="Arial"/>
          <w:color w:val="0E1D44"/>
          <w:kern w:val="0"/>
          <w:sz w:val="24"/>
          <w:szCs w:val="24"/>
        </w:rPr>
        <w:t>门禁开通</w:t>
      </w:r>
      <w:proofErr w:type="gramEnd"/>
      <w:r w:rsidR="0051756C" w:rsidRPr="00BB7F86">
        <w:rPr>
          <w:rFonts w:ascii="Arial" w:eastAsia="宋体" w:hAnsi="Arial" w:cs="Arial"/>
          <w:color w:val="0E1D44"/>
          <w:kern w:val="0"/>
          <w:sz w:val="24"/>
          <w:szCs w:val="24"/>
        </w:rPr>
        <w:t>流程</w:t>
      </w:r>
      <w:r w:rsidR="00791146" w:rsidRPr="00BB7F86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：</w:t>
      </w:r>
    </w:p>
    <w:p w14:paraId="3ADC2503" w14:textId="1479B154" w:rsidR="00883CEE" w:rsidRDefault="005702A6" w:rsidP="00BB096B">
      <w:pPr>
        <w:widowControl/>
        <w:shd w:val="clear" w:color="auto" w:fill="FFFFFF"/>
        <w:spacing w:before="225" w:after="225" w:line="540" w:lineRule="atLeast"/>
        <w:jc w:val="left"/>
        <w:rPr>
          <w:rFonts w:ascii="宋体" w:eastAsia="宋体" w:hAnsi="宋体" w:cs="Arial"/>
          <w:color w:val="0E1D44"/>
          <w:kern w:val="0"/>
          <w:sz w:val="24"/>
          <w:szCs w:val="24"/>
        </w:rPr>
      </w:pPr>
      <w:r w:rsidRPr="005702A6">
        <w:rPr>
          <w:rFonts w:ascii="宋体" w:eastAsia="宋体" w:hAnsi="宋体" w:cs="Arial"/>
          <w:noProof/>
          <w:color w:val="0E1D44"/>
          <w:kern w:val="0"/>
          <w:sz w:val="24"/>
          <w:szCs w:val="24"/>
        </w:rPr>
        <w:drawing>
          <wp:inline distT="0" distB="0" distL="0" distR="0" wp14:anchorId="64AD160E" wp14:editId="6141F7AA">
            <wp:extent cx="5274310" cy="4660820"/>
            <wp:effectExtent l="0" t="0" r="2540" b="6985"/>
            <wp:docPr id="2" name="图片 2" descr="D:\360MoveData\Users\Administrator\Documents\WeChat Files\thesky_fly\FileStorage\Temp\1705483869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ocuments\WeChat Files\thesky_fly\FileStorage\Temp\17054838697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5678" w14:textId="2A3B1C12" w:rsidR="0051756C" w:rsidRPr="004862E3" w:rsidRDefault="00306B85" w:rsidP="004862E3">
      <w:pPr>
        <w:pStyle w:val="a6"/>
        <w:widowControl/>
        <w:numPr>
          <w:ilvl w:val="0"/>
          <w:numId w:val="3"/>
        </w:numPr>
        <w:shd w:val="clear" w:color="auto" w:fill="FFFFFF"/>
        <w:spacing w:before="225" w:after="225" w:line="540" w:lineRule="atLeast"/>
        <w:ind w:firstLineChars="0"/>
        <w:jc w:val="left"/>
        <w:rPr>
          <w:rFonts w:ascii="宋体" w:eastAsia="宋体" w:hAnsi="宋体" w:cs="Arial"/>
          <w:color w:val="0E1D44"/>
          <w:kern w:val="0"/>
          <w:sz w:val="24"/>
          <w:szCs w:val="24"/>
        </w:rPr>
      </w:pPr>
      <w:r w:rsidRPr="004862E3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综合培训、</w:t>
      </w:r>
      <w:r w:rsidR="00200848" w:rsidRPr="004862E3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仪器</w:t>
      </w:r>
      <w:r w:rsidRPr="004862E3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培训报名</w:t>
      </w:r>
      <w:r w:rsidR="0051756C" w:rsidRPr="004862E3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：</w:t>
      </w:r>
      <w:hyperlink r:id="rId8" w:history="1">
        <w:r w:rsidRPr="004862E3">
          <w:rPr>
            <w:rStyle w:val="a5"/>
            <w:rFonts w:ascii="宋体" w:eastAsia="宋体" w:hAnsi="宋体" w:cs="Arial"/>
            <w:kern w:val="0"/>
            <w:sz w:val="24"/>
            <w:szCs w:val="24"/>
          </w:rPr>
          <w:t>http://ikkem-cfc.xmu.edu.cn/</w:t>
        </w:r>
      </w:hyperlink>
      <w:r w:rsidRPr="004862E3">
        <w:rPr>
          <w:rFonts w:ascii="宋体" w:eastAsia="宋体" w:hAnsi="宋体" w:cs="Arial"/>
          <w:color w:val="0E1D44"/>
          <w:kern w:val="0"/>
          <w:sz w:val="24"/>
          <w:szCs w:val="24"/>
        </w:rPr>
        <w:t xml:space="preserve"> </w:t>
      </w:r>
      <w:r w:rsidR="004F5034" w:rsidRPr="004862E3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培训信息栏</w:t>
      </w:r>
    </w:p>
    <w:p w14:paraId="51BBBC7E" w14:textId="4846C4DF" w:rsidR="004862E3" w:rsidRPr="004862E3" w:rsidRDefault="004862E3" w:rsidP="004862E3">
      <w:pPr>
        <w:pStyle w:val="a6"/>
        <w:widowControl/>
        <w:shd w:val="clear" w:color="auto" w:fill="FFFFFF"/>
        <w:spacing w:before="225" w:after="225" w:line="540" w:lineRule="atLeast"/>
        <w:ind w:left="720" w:firstLineChars="0" w:firstLine="0"/>
        <w:jc w:val="left"/>
        <w:rPr>
          <w:rFonts w:ascii="宋体" w:eastAsia="宋体" w:hAnsi="宋体" w:cs="Arial" w:hint="eastAsia"/>
          <w:color w:val="0E1D44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备注：培训信息将于每周一发布。</w:t>
      </w:r>
    </w:p>
    <w:p w14:paraId="6EEB2039" w14:textId="28B821F1" w:rsidR="008C397D" w:rsidRPr="0051756C" w:rsidRDefault="008C397D" w:rsidP="008C397D">
      <w:pPr>
        <w:widowControl/>
        <w:shd w:val="clear" w:color="auto" w:fill="FFFFFF"/>
        <w:spacing w:before="225" w:after="225" w:line="405" w:lineRule="atLeast"/>
        <w:jc w:val="left"/>
        <w:rPr>
          <w:rFonts w:ascii="宋体" w:eastAsia="宋体" w:hAnsi="宋体" w:cs="Arial"/>
          <w:color w:val="0E1D44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E1D44"/>
          <w:kern w:val="0"/>
          <w:sz w:val="24"/>
          <w:szCs w:val="24"/>
        </w:rPr>
        <w:lastRenderedPageBreak/>
        <w:t>（2）资料学习：</w:t>
      </w:r>
      <w:r w:rsidRPr="008C397D">
        <w:rPr>
          <w:rFonts w:ascii="宋体" w:eastAsia="宋体" w:hAnsi="宋体" w:cs="Arial"/>
          <w:color w:val="0E1D44"/>
          <w:kern w:val="0"/>
          <w:sz w:val="24"/>
          <w:szCs w:val="24"/>
        </w:rPr>
        <w:t>仪器预约网站</w:t>
      </w:r>
      <w:r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首页-</w:t>
      </w:r>
      <w:r w:rsidRPr="008C397D">
        <w:rPr>
          <w:rFonts w:ascii="宋体" w:eastAsia="宋体" w:hAnsi="宋体" w:cs="Arial"/>
          <w:color w:val="0E1D44"/>
          <w:kern w:val="0"/>
          <w:sz w:val="24"/>
          <w:szCs w:val="24"/>
        </w:rPr>
        <w:t>安全准入-仪器预约考试系统-</w:t>
      </w:r>
      <w:r w:rsidRPr="008C397D">
        <w:rPr>
          <w:rFonts w:ascii="宋体" w:eastAsia="宋体" w:hAnsi="宋体" w:cs="Arial" w:hint="eastAsia"/>
          <w:color w:val="0E1D44"/>
          <w:kern w:val="0"/>
          <w:sz w:val="24"/>
          <w:szCs w:val="24"/>
        </w:rPr>
        <w:t>学习</w:t>
      </w:r>
      <w:r w:rsidRPr="008C397D">
        <w:rPr>
          <w:rFonts w:ascii="宋体" w:eastAsia="宋体" w:hAnsi="宋体" w:cs="Arial"/>
          <w:color w:val="0E1D44"/>
          <w:kern w:val="0"/>
          <w:sz w:val="24"/>
          <w:szCs w:val="24"/>
        </w:rPr>
        <w:t>资料</w:t>
      </w:r>
    </w:p>
    <w:p w14:paraId="35BCE20E" w14:textId="48D5031F" w:rsidR="0051756C" w:rsidRDefault="00BB7F86" w:rsidP="00696B5F">
      <w:pPr>
        <w:widowControl/>
        <w:shd w:val="clear" w:color="auto" w:fill="FFFFFF"/>
        <w:spacing w:before="225" w:after="225" w:line="540" w:lineRule="atLeast"/>
        <w:ind w:firstLineChars="200" w:firstLine="480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 w:rsidRPr="004F5034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二、</w:t>
      </w:r>
      <w:r w:rsidR="0051756C" w:rsidRPr="0051756C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刷卡门禁认证系统（两个都要认证）：</w:t>
      </w:r>
    </w:p>
    <w:p w14:paraId="2EE597AD" w14:textId="529E0E5E" w:rsidR="00F8178C" w:rsidRPr="0051756C" w:rsidRDefault="00F8178C" w:rsidP="00F8178C">
      <w:pPr>
        <w:widowControl/>
        <w:shd w:val="clear" w:color="auto" w:fill="FFFFFF"/>
        <w:spacing w:before="225" w:after="225" w:line="540" w:lineRule="atLeast"/>
        <w:ind w:firstLineChars="200" w:firstLine="480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 w:rsidRPr="00F8178C">
        <w:rPr>
          <w:rFonts w:ascii="Arial" w:eastAsia="宋体" w:hAnsi="Arial" w:cs="Arial"/>
          <w:color w:val="0E1D44"/>
          <w:kern w:val="0"/>
          <w:sz w:val="24"/>
          <w:szCs w:val="24"/>
        </w:rPr>
        <w:t>无大楼门禁权限人员需分别登录如下</w:t>
      </w:r>
      <w:r w:rsidRPr="00F8178C">
        <w:rPr>
          <w:rFonts w:ascii="Arial" w:eastAsia="宋体" w:hAnsi="Arial" w:cs="Arial"/>
          <w:color w:val="0E1D44"/>
          <w:kern w:val="0"/>
          <w:sz w:val="24"/>
          <w:szCs w:val="24"/>
        </w:rPr>
        <w:t>2</w:t>
      </w:r>
      <w:r w:rsidRPr="00F8178C">
        <w:rPr>
          <w:rFonts w:ascii="Arial" w:eastAsia="宋体" w:hAnsi="Arial" w:cs="Arial"/>
          <w:color w:val="0E1D44"/>
          <w:kern w:val="0"/>
          <w:sz w:val="24"/>
          <w:szCs w:val="24"/>
        </w:rPr>
        <w:t>个网址完成认证（补卡需隔天认证后重新开通）</w:t>
      </w:r>
    </w:p>
    <w:p w14:paraId="2A391039" w14:textId="0413079B" w:rsidR="0051756C" w:rsidRPr="00CF15A3" w:rsidRDefault="00CF15A3" w:rsidP="0051756C">
      <w:pPr>
        <w:widowControl/>
        <w:shd w:val="clear" w:color="auto" w:fill="FFFFFF"/>
        <w:spacing w:before="225" w:after="225" w:line="405" w:lineRule="atLeast"/>
        <w:jc w:val="left"/>
        <w:rPr>
          <w:rStyle w:val="a5"/>
          <w:rFonts w:ascii="宋体" w:hAnsi="宋体"/>
        </w:rPr>
      </w:pPr>
      <w:r w:rsidRPr="00CF15A3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（</w:t>
      </w:r>
      <w:r w:rsidRPr="00CF15A3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1</w:t>
      </w:r>
      <w:r w:rsidRPr="00CF15A3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）</w:t>
      </w:r>
      <w:hyperlink r:id="rId9" w:history="1">
        <w:r w:rsidRPr="00671040">
          <w:rPr>
            <w:rStyle w:val="a5"/>
            <w:rFonts w:ascii="宋体" w:eastAsia="宋体" w:hAnsi="宋体" w:cs="Arial" w:hint="eastAsia"/>
            <w:kern w:val="0"/>
            <w:sz w:val="24"/>
            <w:szCs w:val="24"/>
          </w:rPr>
          <w:t>http://ids.xmu.edu.cn/authserver/login?service=http://10.26.14.254:8100/caslogin.asp</w:t>
        </w:r>
      </w:hyperlink>
    </w:p>
    <w:p w14:paraId="6A302C14" w14:textId="714FF224" w:rsidR="0051756C" w:rsidRPr="0051756C" w:rsidRDefault="00CF15A3" w:rsidP="0051756C">
      <w:pPr>
        <w:widowControl/>
        <w:shd w:val="clear" w:color="auto" w:fill="FFFFFF"/>
        <w:spacing w:before="225" w:after="225" w:line="405" w:lineRule="atLeast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0E1D44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）</w:t>
      </w:r>
      <w:r w:rsidR="0051756C" w:rsidRPr="00CF15A3">
        <w:rPr>
          <w:rStyle w:val="a5"/>
          <w:rFonts w:ascii="宋体" w:eastAsia="宋体" w:hAnsi="宋体" w:cs="Arial" w:hint="eastAsia"/>
          <w:kern w:val="0"/>
          <w:sz w:val="24"/>
          <w:szCs w:val="24"/>
          <w:u w:val="none"/>
        </w:rPr>
        <w:t>http://ids.xmu.edu.cn/authserver/login?service=http://10.26.14.254:8080/eglc/sysmng/xmdxlogin/</w:t>
      </w:r>
    </w:p>
    <w:p w14:paraId="5A23DEAA" w14:textId="3119CC00" w:rsidR="009925EE" w:rsidRDefault="0051756C" w:rsidP="00F8178C">
      <w:pPr>
        <w:widowControl/>
        <w:shd w:val="clear" w:color="auto" w:fill="FFFFFF"/>
        <w:spacing w:before="225" w:after="225" w:line="405" w:lineRule="atLeast"/>
        <w:ind w:firstLineChars="200" w:firstLine="480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 w:rsidRPr="0051756C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联系方式：张老师</w:t>
      </w:r>
      <w:r w:rsidRPr="0051756C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0592-28825</w:t>
      </w:r>
      <w:r w:rsidR="00BB7F86" w:rsidRPr="00F8178C">
        <w:rPr>
          <w:rFonts w:ascii="Arial" w:eastAsia="宋体" w:hAnsi="Arial" w:cs="Arial"/>
          <w:color w:val="0E1D44"/>
          <w:kern w:val="0"/>
          <w:sz w:val="24"/>
          <w:szCs w:val="24"/>
        </w:rPr>
        <w:t>12</w:t>
      </w:r>
    </w:p>
    <w:p w14:paraId="33D46E17" w14:textId="5FA7EE37" w:rsidR="00C25B56" w:rsidRPr="00F8178C" w:rsidRDefault="00D02756" w:rsidP="00D02756">
      <w:pPr>
        <w:widowControl/>
        <w:shd w:val="clear" w:color="auto" w:fill="FFFFFF"/>
        <w:spacing w:before="225" w:after="225" w:line="405" w:lineRule="atLeast"/>
        <w:jc w:val="left"/>
        <w:rPr>
          <w:rFonts w:ascii="Arial" w:eastAsia="宋体" w:hAnsi="Arial" w:cs="Arial"/>
          <w:color w:val="0E1D44"/>
          <w:kern w:val="0"/>
          <w:sz w:val="24"/>
          <w:szCs w:val="24"/>
        </w:rPr>
      </w:pPr>
      <w:r w:rsidRPr="00D02756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备注：</w:t>
      </w:r>
      <w:r w:rsidR="0096446C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能源材料大楼刷卡门禁开通流程请参阅</w:t>
      </w:r>
      <w:r>
        <w:rPr>
          <w:rFonts w:ascii="Arial" w:eastAsia="宋体" w:hAnsi="Arial" w:cs="Arial" w:hint="eastAsia"/>
          <w:color w:val="0E1D44"/>
          <w:kern w:val="0"/>
          <w:sz w:val="24"/>
          <w:szCs w:val="24"/>
        </w:rPr>
        <w:t>服务指南：</w:t>
      </w:r>
      <w:r w:rsidRPr="00D02756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嘉庚创新实验室能源材料大楼大门刷卡及刷脸门禁开通流程</w:t>
      </w:r>
      <w:r w:rsidR="00512607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（联系方式：</w:t>
      </w:r>
      <w:r w:rsidR="00512607" w:rsidRPr="00512607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孙老师</w:t>
      </w:r>
      <w:r w:rsidR="00512607" w:rsidRPr="00512607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0592-2882505</w:t>
      </w:r>
      <w:r w:rsidR="00512607">
        <w:rPr>
          <w:rFonts w:ascii="Arial" w:eastAsia="宋体" w:hAnsi="Arial" w:cs="Arial" w:hint="eastAsia"/>
          <w:color w:val="0E1D44"/>
          <w:kern w:val="0"/>
          <w:sz w:val="24"/>
          <w:szCs w:val="24"/>
        </w:rPr>
        <w:t>）</w:t>
      </w:r>
    </w:p>
    <w:sectPr w:rsidR="00C25B56" w:rsidRPr="00F8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745A" w14:textId="77777777" w:rsidR="00DE23DE" w:rsidRDefault="00DE23DE" w:rsidP="00DE0FC8">
      <w:r>
        <w:separator/>
      </w:r>
    </w:p>
  </w:endnote>
  <w:endnote w:type="continuationSeparator" w:id="0">
    <w:p w14:paraId="7F7BBBEF" w14:textId="77777777" w:rsidR="00DE23DE" w:rsidRDefault="00DE23DE" w:rsidP="00DE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D0D6" w14:textId="77777777" w:rsidR="00DE23DE" w:rsidRDefault="00DE23DE" w:rsidP="00DE0FC8">
      <w:r>
        <w:separator/>
      </w:r>
    </w:p>
  </w:footnote>
  <w:footnote w:type="continuationSeparator" w:id="0">
    <w:p w14:paraId="07774F0F" w14:textId="77777777" w:rsidR="00DE23DE" w:rsidRDefault="00DE23DE" w:rsidP="00DE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1F6"/>
    <w:multiLevelType w:val="hybridMultilevel"/>
    <w:tmpl w:val="3E14D8C6"/>
    <w:lvl w:ilvl="0" w:tplc="2814E7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E11C6"/>
    <w:multiLevelType w:val="hybridMultilevel"/>
    <w:tmpl w:val="3DBE1EAC"/>
    <w:lvl w:ilvl="0" w:tplc="84DC5772">
      <w:start w:val="1"/>
      <w:numFmt w:val="japaneseCounting"/>
      <w:lvlText w:val="%1、"/>
      <w:lvlJc w:val="left"/>
      <w:pPr>
        <w:ind w:left="720" w:hanging="720"/>
      </w:pPr>
      <w:rPr>
        <w:rFonts w:ascii="Arial" w:eastAsia="宋体" w:hAnsi="Arial" w:cs="Arial" w:hint="default"/>
        <w:color w:val="0E1D44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B06B05"/>
    <w:multiLevelType w:val="hybridMultilevel"/>
    <w:tmpl w:val="F1D4F252"/>
    <w:lvl w:ilvl="0" w:tplc="1CBE03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11"/>
    <w:rsid w:val="000B4EB9"/>
    <w:rsid w:val="00111335"/>
    <w:rsid w:val="00111348"/>
    <w:rsid w:val="0013216D"/>
    <w:rsid w:val="00200848"/>
    <w:rsid w:val="00306B85"/>
    <w:rsid w:val="003078CE"/>
    <w:rsid w:val="003A10A7"/>
    <w:rsid w:val="00481CDC"/>
    <w:rsid w:val="00483211"/>
    <w:rsid w:val="004862E3"/>
    <w:rsid w:val="004A6FA3"/>
    <w:rsid w:val="004F5034"/>
    <w:rsid w:val="00512607"/>
    <w:rsid w:val="0051756C"/>
    <w:rsid w:val="00556A42"/>
    <w:rsid w:val="005702A6"/>
    <w:rsid w:val="005C55DE"/>
    <w:rsid w:val="00696B5F"/>
    <w:rsid w:val="00791146"/>
    <w:rsid w:val="00865718"/>
    <w:rsid w:val="00883CEE"/>
    <w:rsid w:val="00896BB0"/>
    <w:rsid w:val="008C397D"/>
    <w:rsid w:val="008D3591"/>
    <w:rsid w:val="009401E5"/>
    <w:rsid w:val="00947C00"/>
    <w:rsid w:val="0096446C"/>
    <w:rsid w:val="00972DDD"/>
    <w:rsid w:val="009862F2"/>
    <w:rsid w:val="009925EE"/>
    <w:rsid w:val="00A019E9"/>
    <w:rsid w:val="00A47E00"/>
    <w:rsid w:val="00B23031"/>
    <w:rsid w:val="00B813F4"/>
    <w:rsid w:val="00BA6C18"/>
    <w:rsid w:val="00BB096B"/>
    <w:rsid w:val="00BB7F86"/>
    <w:rsid w:val="00C04E82"/>
    <w:rsid w:val="00C22C1D"/>
    <w:rsid w:val="00C25B56"/>
    <w:rsid w:val="00CF15A3"/>
    <w:rsid w:val="00D02756"/>
    <w:rsid w:val="00DB658A"/>
    <w:rsid w:val="00DE0FC8"/>
    <w:rsid w:val="00DE23DE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C5D1C"/>
  <w15:chartTrackingRefBased/>
  <w15:docId w15:val="{80239FCB-E108-4991-BF83-DC7F3FF9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75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6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7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756C"/>
    <w:rPr>
      <w:b/>
      <w:bCs/>
    </w:rPr>
  </w:style>
  <w:style w:type="character" w:styleId="a5">
    <w:name w:val="Hyperlink"/>
    <w:basedOn w:val="a0"/>
    <w:uiPriority w:val="99"/>
    <w:unhideWhenUsed/>
    <w:rsid w:val="00517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1146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BB7F8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E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E0FC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E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E0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6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B9C0D3"/>
            <w:right w:val="none" w:sz="0" w:space="0" w:color="auto"/>
          </w:divBdr>
        </w:div>
        <w:div w:id="117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kem-cfc.xm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s.xmu.edu.cn/authserver/login?service=http://10.26.14.254:8100/caslogin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2022-11-08T01:49:00Z</dcterms:created>
  <dcterms:modified xsi:type="dcterms:W3CDTF">2024-09-20T06:40:00Z</dcterms:modified>
</cp:coreProperties>
</file>